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DB26" w14:textId="77777777" w:rsidR="00281D78" w:rsidRDefault="00281D78" w:rsidP="00281D78">
      <w:pPr>
        <w:spacing w:after="0" w:line="240" w:lineRule="auto"/>
        <w:jc w:val="center"/>
        <w:rPr>
          <w:rFonts w:cstheme="minorHAnsi"/>
          <w:b/>
          <w:bCs/>
          <w:lang w:val="es-PR"/>
        </w:rPr>
      </w:pPr>
    </w:p>
    <w:p w14:paraId="0D18F914" w14:textId="77777777" w:rsidR="00805D0F" w:rsidRDefault="00281D78" w:rsidP="00281D78">
      <w:pPr>
        <w:spacing w:after="0" w:line="240" w:lineRule="auto"/>
        <w:jc w:val="center"/>
        <w:rPr>
          <w:rFonts w:cstheme="minorHAnsi"/>
          <w:b/>
          <w:bCs/>
          <w:lang w:val="es-PR"/>
        </w:rPr>
      </w:pPr>
      <w:r w:rsidRPr="00E17919">
        <w:rPr>
          <w:rFonts w:cstheme="minorHAnsi"/>
          <w:b/>
          <w:bCs/>
          <w:lang w:val="es-PR"/>
        </w:rPr>
        <w:t xml:space="preserve">El Consejo de Discapacidades de Desarrollo del Distrito de Colombia (DDC) celebrará </w:t>
      </w:r>
    </w:p>
    <w:p w14:paraId="2BCA99EC" w14:textId="77777777" w:rsidR="00805D0F" w:rsidRDefault="00281D78" w:rsidP="00281D78">
      <w:pPr>
        <w:spacing w:after="0" w:line="240" w:lineRule="auto"/>
        <w:jc w:val="center"/>
        <w:rPr>
          <w:rFonts w:cstheme="minorHAnsi"/>
          <w:b/>
          <w:bCs/>
          <w:lang w:val="es-PR"/>
        </w:rPr>
      </w:pPr>
      <w:r w:rsidRPr="00E17919">
        <w:rPr>
          <w:rFonts w:cstheme="minorHAnsi"/>
          <w:b/>
          <w:bCs/>
          <w:lang w:val="es-PR"/>
        </w:rPr>
        <w:t>Audiencias Públicas Virtuales para el Plan Estatal Quinquenal 2022-2026,</w:t>
      </w:r>
      <w:r w:rsidR="00805D0F">
        <w:rPr>
          <w:rFonts w:cstheme="minorHAnsi"/>
          <w:b/>
          <w:bCs/>
          <w:lang w:val="es-PR"/>
        </w:rPr>
        <w:t xml:space="preserve"> </w:t>
      </w:r>
    </w:p>
    <w:p w14:paraId="2AFE7787" w14:textId="031B907F" w:rsidR="00281D78" w:rsidRPr="00805D0F" w:rsidRDefault="00805D0F" w:rsidP="00805D0F">
      <w:pPr>
        <w:spacing w:after="0" w:line="240" w:lineRule="auto"/>
        <w:jc w:val="center"/>
        <w:rPr>
          <w:rFonts w:cstheme="minorHAnsi"/>
          <w:b/>
          <w:bCs/>
          <w:lang w:val="es-PR"/>
        </w:rPr>
      </w:pPr>
      <w:r>
        <w:rPr>
          <w:rFonts w:cstheme="minorHAnsi"/>
          <w:b/>
          <w:bCs/>
          <w:lang w:val="es-PR"/>
        </w:rPr>
        <w:t xml:space="preserve">disponible </w:t>
      </w:r>
      <w:r w:rsidR="00281D78" w:rsidRPr="00E17919">
        <w:rPr>
          <w:rFonts w:cstheme="minorHAnsi"/>
          <w:b/>
          <w:bCs/>
          <w:lang w:val="es-PR"/>
        </w:rPr>
        <w:t>para comentarios públicos</w:t>
      </w:r>
      <w:r w:rsidRPr="00805D0F">
        <w:rPr>
          <w:rFonts w:cstheme="minorHAnsi"/>
          <w:b/>
          <w:bCs/>
          <w:lang w:val="es-PR"/>
        </w:rPr>
        <w:t xml:space="preserve"> </w:t>
      </w:r>
      <w:r>
        <w:rPr>
          <w:rFonts w:cstheme="minorHAnsi"/>
          <w:b/>
          <w:bCs/>
          <w:lang w:val="es-PR"/>
        </w:rPr>
        <w:t xml:space="preserve">por </w:t>
      </w:r>
      <w:r w:rsidRPr="00E17919">
        <w:rPr>
          <w:rFonts w:cstheme="minorHAnsi"/>
          <w:b/>
          <w:bCs/>
          <w:lang w:val="es-PR"/>
        </w:rPr>
        <w:t>un período de 45 días</w:t>
      </w:r>
      <w:r w:rsidR="00281D78" w:rsidRPr="00E17919">
        <w:rPr>
          <w:rFonts w:cstheme="minorHAnsi"/>
          <w:lang w:val="es-PR"/>
        </w:rPr>
        <w:t>.</w:t>
      </w:r>
    </w:p>
    <w:p w14:paraId="68A42E92" w14:textId="77777777" w:rsidR="00281D78" w:rsidRDefault="00281D78" w:rsidP="00281D78">
      <w:pPr>
        <w:spacing w:after="0" w:line="240" w:lineRule="auto"/>
        <w:rPr>
          <w:rFonts w:eastAsia="Calibri" w:cstheme="minorHAnsi"/>
          <w:color w:val="000000" w:themeColor="text1"/>
          <w:sz w:val="20"/>
          <w:szCs w:val="20"/>
          <w:lang w:val="es-PR"/>
        </w:rPr>
      </w:pPr>
    </w:p>
    <w:p w14:paraId="448BEE09" w14:textId="795C6539" w:rsidR="00281D78" w:rsidRPr="00281D78" w:rsidRDefault="00281D78" w:rsidP="00281D78">
      <w:pPr>
        <w:spacing w:after="0" w:line="240" w:lineRule="auto"/>
        <w:rPr>
          <w:rFonts w:cstheme="minorHAnsi"/>
          <w:sz w:val="20"/>
          <w:szCs w:val="20"/>
          <w:lang w:val="es-PR"/>
        </w:rPr>
      </w:pPr>
      <w:r w:rsidRPr="00281D78">
        <w:rPr>
          <w:rFonts w:eastAsia="Calibri" w:cstheme="minorHAnsi"/>
          <w:color w:val="000000" w:themeColor="text1"/>
          <w:sz w:val="20"/>
          <w:szCs w:val="20"/>
          <w:lang w:val="es-PR"/>
        </w:rPr>
        <w:t xml:space="preserve">26 de Abril de 2021 (Washington, DC) – </w:t>
      </w:r>
      <w:r w:rsidRPr="00281D78">
        <w:rPr>
          <w:rFonts w:cstheme="minorHAnsi"/>
          <w:sz w:val="20"/>
          <w:szCs w:val="20"/>
          <w:lang w:val="es-PR"/>
        </w:rPr>
        <w:t>El Consejo de Discapacidades de Desarrollo del Distrito de Colombia (DDC) le complace en anunciar la celebración de Audiencias Públicas Virtuales para el Plan Estatal Quinquenal 2022-2026, que estará disponible para comentarios públicos por un período de 45 días. El DDC está en el proceso de desarrollar su nuevo Plan Estatal Quinquenal (Plan Estatal) para los Años Fiscales 2022–2026. El Plan Estatal guiará la dirección futura DDC, reflejará las voces diversas de las comunidades.</w:t>
      </w:r>
    </w:p>
    <w:p w14:paraId="6C7A4A36" w14:textId="77777777" w:rsidR="00281D78" w:rsidRPr="00281D78" w:rsidRDefault="00281D78" w:rsidP="00281D78">
      <w:pPr>
        <w:spacing w:after="0" w:line="240" w:lineRule="auto"/>
        <w:rPr>
          <w:rFonts w:cstheme="minorHAnsi"/>
          <w:sz w:val="20"/>
          <w:szCs w:val="20"/>
          <w:lang w:val="es-PR"/>
        </w:rPr>
      </w:pPr>
    </w:p>
    <w:p w14:paraId="284F8E1E" w14:textId="018BD515" w:rsidR="00281D78" w:rsidRPr="00281D78" w:rsidRDefault="00281D78" w:rsidP="00281D78">
      <w:pPr>
        <w:spacing w:after="0" w:line="240" w:lineRule="auto"/>
        <w:rPr>
          <w:rFonts w:cstheme="minorHAnsi"/>
          <w:sz w:val="20"/>
          <w:szCs w:val="20"/>
          <w:lang w:val="es-PR"/>
        </w:rPr>
      </w:pPr>
      <w:r w:rsidRPr="00281D78">
        <w:rPr>
          <w:rFonts w:cstheme="minorHAnsi"/>
          <w:sz w:val="20"/>
          <w:szCs w:val="20"/>
          <w:lang w:val="es-PR"/>
        </w:rPr>
        <w:t xml:space="preserve">Las metas principales del Plan Estatal DDC son la autodeterminación, promoción de defensa, liderazgo, empleo y vida comunitaria. Incluye otras áreas de énfasis; garantía de calidad, educación, vivienda, salud y apoyos formales e informales de la comunidad. Las metas del Plan Estatal responden a las prioridades identificas por más 250 personas, quienes participaron de encuestas comunitarias y once (11) foros comunitarios virtuales durante el periodo de noviembre de 2020 a febrero de 2021. El borrador del Plan Estatal se puede encontrar en el siguiente enlace: </w:t>
      </w:r>
      <w:hyperlink r:id="rId11" w:history="1">
        <w:r w:rsidRPr="00281D78">
          <w:rPr>
            <w:rStyle w:val="Hyperlink"/>
            <w:rFonts w:cstheme="minorHAnsi"/>
            <w:sz w:val="20"/>
            <w:szCs w:val="20"/>
            <w:lang w:val="es-PR"/>
          </w:rPr>
          <w:t>https://ddc.dc.gov/page/2022-2026-state-plan</w:t>
        </w:r>
      </w:hyperlink>
      <w:r w:rsidRPr="00281D78">
        <w:rPr>
          <w:rFonts w:cstheme="minorHAnsi"/>
          <w:sz w:val="20"/>
          <w:szCs w:val="20"/>
          <w:lang w:val="es-PR"/>
        </w:rPr>
        <w:t xml:space="preserve">. </w:t>
      </w:r>
    </w:p>
    <w:p w14:paraId="753E75C3" w14:textId="77777777" w:rsidR="00281D78" w:rsidRPr="00281D78" w:rsidRDefault="00281D78" w:rsidP="00281D78">
      <w:pPr>
        <w:spacing w:after="0" w:line="240" w:lineRule="auto"/>
        <w:rPr>
          <w:rFonts w:cstheme="minorHAnsi"/>
          <w:sz w:val="20"/>
          <w:szCs w:val="20"/>
          <w:lang w:val="es-PR"/>
        </w:rPr>
      </w:pPr>
    </w:p>
    <w:p w14:paraId="42EC6322" w14:textId="77777777" w:rsidR="00281D78" w:rsidRPr="00281D78" w:rsidRDefault="00281D78" w:rsidP="00281D78">
      <w:pPr>
        <w:spacing w:line="240" w:lineRule="auto"/>
        <w:rPr>
          <w:rFonts w:cstheme="minorHAnsi"/>
          <w:sz w:val="20"/>
          <w:szCs w:val="20"/>
          <w:lang w:val="es-PR"/>
        </w:rPr>
      </w:pPr>
      <w:r w:rsidRPr="00281D78">
        <w:rPr>
          <w:rFonts w:cstheme="minorHAnsi"/>
          <w:sz w:val="20"/>
          <w:szCs w:val="20"/>
          <w:lang w:val="es-PR"/>
        </w:rPr>
        <w:t>El período de 45 días de comentarios públicos para el Plan Estatal Quinquenal de DDC 2022–2026 comienza el 5 de mayo de 2021 y finaliza el 18 de junio de 2021.</w:t>
      </w:r>
    </w:p>
    <w:p w14:paraId="01A3D900" w14:textId="77777777" w:rsidR="00281D78" w:rsidRPr="00281D78" w:rsidRDefault="00281D78" w:rsidP="00281D78">
      <w:pPr>
        <w:spacing w:line="240" w:lineRule="auto"/>
        <w:rPr>
          <w:rFonts w:cstheme="minorHAnsi"/>
          <w:sz w:val="20"/>
          <w:szCs w:val="20"/>
          <w:lang w:val="es-PR"/>
        </w:rPr>
      </w:pPr>
      <w:r w:rsidRPr="00281D78">
        <w:rPr>
          <w:rFonts w:cstheme="minorHAnsi"/>
          <w:sz w:val="20"/>
          <w:szCs w:val="20"/>
          <w:lang w:val="es-PR"/>
        </w:rPr>
        <w:t>Los comentarios públicos sobre el borrador del Plan Estatal se pueden proveer de varias formas:</w:t>
      </w:r>
    </w:p>
    <w:p w14:paraId="05C88E66" w14:textId="0126024B" w:rsidR="00281D78" w:rsidRPr="00281D78" w:rsidRDefault="00281D78" w:rsidP="00281D78">
      <w:pPr>
        <w:pStyle w:val="ListParagraph"/>
        <w:numPr>
          <w:ilvl w:val="0"/>
          <w:numId w:val="2"/>
        </w:numPr>
        <w:spacing w:after="0" w:line="240" w:lineRule="auto"/>
        <w:rPr>
          <w:rFonts w:cstheme="minorHAnsi"/>
          <w:sz w:val="20"/>
          <w:szCs w:val="20"/>
          <w:lang w:val="es-PR"/>
        </w:rPr>
      </w:pPr>
      <w:r w:rsidRPr="00281D78">
        <w:rPr>
          <w:rFonts w:cstheme="minorHAnsi"/>
          <w:sz w:val="20"/>
          <w:szCs w:val="20"/>
          <w:lang w:val="es-PR"/>
        </w:rPr>
        <w:t xml:space="preserve">Participar en una de las dos Audiencias Públicas Virtuales que se llevarán a cabo el jueves, 27 de mayo de 2021 de 10:00 AM a 11:00 AM y 1:00 PM a 2:00 PM. Información </w:t>
      </w:r>
      <w:r w:rsidR="00833BC6">
        <w:rPr>
          <w:rFonts w:cstheme="minorHAnsi"/>
          <w:sz w:val="20"/>
          <w:szCs w:val="20"/>
          <w:lang w:val="es-PR"/>
        </w:rPr>
        <w:t xml:space="preserve">adicional </w:t>
      </w:r>
      <w:r w:rsidRPr="00281D78">
        <w:rPr>
          <w:rFonts w:cstheme="minorHAnsi"/>
          <w:sz w:val="20"/>
          <w:szCs w:val="20"/>
          <w:lang w:val="es-PR"/>
        </w:rPr>
        <w:t xml:space="preserve">para registrase, en el siguiente enlace: </w:t>
      </w:r>
      <w:hyperlink r:id="rId12" w:history="1">
        <w:r w:rsidRPr="00281D78">
          <w:rPr>
            <w:rStyle w:val="Hyperlink"/>
            <w:rFonts w:cstheme="minorHAnsi"/>
            <w:sz w:val="20"/>
            <w:szCs w:val="20"/>
            <w:lang w:val="es-PR"/>
          </w:rPr>
          <w:t>https://ddc.dc.gov/page/2022-2026-state-plan</w:t>
        </w:r>
      </w:hyperlink>
    </w:p>
    <w:p w14:paraId="29CA7F86" w14:textId="77777777" w:rsidR="00281D78" w:rsidRPr="00281D78" w:rsidRDefault="00281D78" w:rsidP="00281D78">
      <w:pPr>
        <w:pStyle w:val="ListParagraph"/>
        <w:numPr>
          <w:ilvl w:val="0"/>
          <w:numId w:val="2"/>
        </w:numPr>
        <w:spacing w:after="0" w:line="240" w:lineRule="auto"/>
        <w:rPr>
          <w:rFonts w:cstheme="minorHAnsi"/>
          <w:sz w:val="20"/>
          <w:szCs w:val="20"/>
          <w:lang w:val="es-PR"/>
        </w:rPr>
      </w:pPr>
      <w:r w:rsidRPr="00281D78">
        <w:rPr>
          <w:rFonts w:cstheme="minorHAnsi"/>
          <w:sz w:val="20"/>
          <w:szCs w:val="20"/>
          <w:lang w:val="es-PR"/>
        </w:rPr>
        <w:t xml:space="preserve">Contestar el cuestionario de comentarios públicos, disponible en varios idiomas (español, inglés, amárico, coreano, vietnamita, mandarín y francés) en el siguiente enlace: </w:t>
      </w:r>
      <w:hyperlink r:id="rId13" w:history="1">
        <w:r w:rsidRPr="00281D78">
          <w:rPr>
            <w:rStyle w:val="Hyperlink"/>
            <w:rFonts w:cstheme="minorHAnsi"/>
            <w:sz w:val="20"/>
            <w:szCs w:val="20"/>
            <w:lang w:val="es-PR"/>
          </w:rPr>
          <w:t>https://ddc.dc.gov/page/2022-2026-state-plan</w:t>
        </w:r>
      </w:hyperlink>
    </w:p>
    <w:p w14:paraId="682C4402" w14:textId="77777777" w:rsidR="00281D78" w:rsidRPr="00281D78" w:rsidRDefault="00281D78" w:rsidP="00281D78">
      <w:pPr>
        <w:pStyle w:val="ListParagraph"/>
        <w:numPr>
          <w:ilvl w:val="0"/>
          <w:numId w:val="2"/>
        </w:numPr>
        <w:spacing w:after="0" w:line="240" w:lineRule="auto"/>
        <w:rPr>
          <w:rFonts w:cstheme="minorHAnsi"/>
          <w:sz w:val="20"/>
          <w:szCs w:val="20"/>
          <w:lang w:val="es-PR"/>
        </w:rPr>
      </w:pPr>
      <w:r w:rsidRPr="00281D78">
        <w:rPr>
          <w:rFonts w:cstheme="minorHAnsi"/>
          <w:sz w:val="20"/>
          <w:szCs w:val="20"/>
          <w:lang w:val="es-PR"/>
        </w:rPr>
        <w:t xml:space="preserve">Enviar sus comentarios al siguiente correo electrónico: </w:t>
      </w:r>
      <w:hyperlink r:id="rId14" w:history="1">
        <w:r w:rsidRPr="00281D78">
          <w:rPr>
            <w:rStyle w:val="Hyperlink"/>
            <w:rFonts w:cstheme="minorHAnsi"/>
            <w:sz w:val="20"/>
            <w:szCs w:val="20"/>
            <w:lang w:val="es-PR"/>
          </w:rPr>
          <w:t>ddcstateplan.comments@dc.gov</w:t>
        </w:r>
      </w:hyperlink>
    </w:p>
    <w:p w14:paraId="1823B71C" w14:textId="77777777" w:rsidR="00281D78" w:rsidRPr="00281D78" w:rsidRDefault="00281D78" w:rsidP="00281D78">
      <w:pPr>
        <w:pStyle w:val="ListParagraph"/>
        <w:numPr>
          <w:ilvl w:val="0"/>
          <w:numId w:val="2"/>
        </w:numPr>
        <w:spacing w:after="0" w:line="240" w:lineRule="auto"/>
        <w:rPr>
          <w:rFonts w:cstheme="minorHAnsi"/>
          <w:sz w:val="20"/>
          <w:szCs w:val="20"/>
          <w:lang w:val="es-PR"/>
        </w:rPr>
      </w:pPr>
      <w:r w:rsidRPr="00281D78">
        <w:rPr>
          <w:rFonts w:cstheme="minorHAnsi"/>
          <w:sz w:val="20"/>
          <w:szCs w:val="20"/>
          <w:lang w:val="es-PR"/>
        </w:rPr>
        <w:t xml:space="preserve">Enviar sus comentarios a la dirección postal: </w:t>
      </w:r>
      <w:r w:rsidRPr="00281D78">
        <w:rPr>
          <w:rFonts w:cstheme="minorHAnsi"/>
          <w:sz w:val="20"/>
          <w:szCs w:val="20"/>
        </w:rPr>
        <w:t xml:space="preserve">Developmental Disabilities Council, 441 4th Street, NW, </w:t>
      </w:r>
    </w:p>
    <w:p w14:paraId="2D345F9A" w14:textId="0733E01A" w:rsidR="00281D78" w:rsidRPr="00281D78" w:rsidRDefault="00281D78" w:rsidP="00281D78">
      <w:pPr>
        <w:spacing w:after="0" w:line="240" w:lineRule="auto"/>
        <w:ind w:firstLine="720"/>
        <w:rPr>
          <w:rFonts w:cstheme="minorHAnsi"/>
          <w:sz w:val="20"/>
          <w:szCs w:val="20"/>
        </w:rPr>
      </w:pPr>
      <w:r w:rsidRPr="00281D78">
        <w:rPr>
          <w:rFonts w:cstheme="minorHAnsi"/>
          <w:sz w:val="20"/>
          <w:szCs w:val="20"/>
        </w:rPr>
        <w:t>Suite 729N, Washington, DC 20001.</w:t>
      </w:r>
    </w:p>
    <w:p w14:paraId="6C290BA7" w14:textId="77777777" w:rsidR="00281D78" w:rsidRPr="00281D78" w:rsidRDefault="00281D78" w:rsidP="00281D78">
      <w:pPr>
        <w:spacing w:after="0" w:line="240" w:lineRule="auto"/>
        <w:ind w:firstLine="720"/>
        <w:rPr>
          <w:rFonts w:cstheme="minorHAnsi"/>
          <w:sz w:val="20"/>
          <w:szCs w:val="20"/>
          <w:lang w:val="es-PR"/>
        </w:rPr>
      </w:pPr>
    </w:p>
    <w:p w14:paraId="3113BFD6" w14:textId="77777777" w:rsidR="00281D78" w:rsidRPr="00281D78" w:rsidRDefault="00281D78" w:rsidP="00281D78">
      <w:pPr>
        <w:spacing w:line="240" w:lineRule="auto"/>
        <w:rPr>
          <w:rFonts w:cstheme="minorHAnsi"/>
          <w:sz w:val="20"/>
          <w:szCs w:val="20"/>
          <w:lang w:val="es-PR"/>
        </w:rPr>
      </w:pPr>
      <w:r w:rsidRPr="00281D78">
        <w:rPr>
          <w:rFonts w:cstheme="minorHAnsi"/>
          <w:sz w:val="20"/>
          <w:szCs w:val="20"/>
          <w:lang w:val="es-PR"/>
        </w:rPr>
        <w:t xml:space="preserve">El Consejo de Discapacidades del Desarrollo del Distrito de Columbia busca fortalecer la voz de las personas con discapacidades de desarrollo, y sus familias, apoyamos su independencia, inclusión, empoderamiento, para que puedan elegir lo que desean para su vida. Nos esforzamos por crear un cambio que elimine la discriminación y elimine las barreras a través de actividades de promoción de defensa para una inclusión plena. </w:t>
      </w:r>
    </w:p>
    <w:p w14:paraId="5DB3345B" w14:textId="77777777" w:rsidR="00281D78" w:rsidRPr="00281D78" w:rsidRDefault="00281D78" w:rsidP="00281D78">
      <w:pPr>
        <w:spacing w:line="240" w:lineRule="auto"/>
        <w:rPr>
          <w:rFonts w:cstheme="minorHAnsi"/>
          <w:sz w:val="20"/>
          <w:szCs w:val="20"/>
          <w:lang w:val="es-PR"/>
        </w:rPr>
      </w:pPr>
      <w:r w:rsidRPr="00281D78">
        <w:rPr>
          <w:rFonts w:cstheme="minorHAnsi"/>
          <w:sz w:val="20"/>
          <w:szCs w:val="20"/>
          <w:lang w:val="es-PR"/>
        </w:rPr>
        <w:t xml:space="preserve">El DDC se establece y opera de acuerdo, a la Ley de Asistencia y Declaración de Derechos sobre las Discapacidades de Desarrollo del 2000 (Ley DD) - Ley Pública 106-402. De acuerdo con la Ley DD, el Consejo de Discapacidades del Desarrollo del Distrito de Columbia, se le requiere desarrollar e implementar un Plan Estatal a cinco años. </w:t>
      </w:r>
      <w:r w:rsidRPr="00281D78">
        <w:rPr>
          <w:rFonts w:eastAsia="Calibri" w:cstheme="minorHAnsi"/>
          <w:color w:val="000000" w:themeColor="text1"/>
          <w:sz w:val="20"/>
          <w:szCs w:val="20"/>
          <w:lang w:val="es-PR"/>
        </w:rPr>
        <w:t xml:space="preserve">El </w:t>
      </w:r>
      <w:r w:rsidRPr="00281D78">
        <w:rPr>
          <w:rFonts w:cstheme="minorHAnsi"/>
          <w:sz w:val="20"/>
          <w:szCs w:val="20"/>
          <w:lang w:val="es-PR"/>
        </w:rPr>
        <w:t>Plan Estatal Quinquenal</w:t>
      </w:r>
      <w:r w:rsidRPr="00281D78">
        <w:rPr>
          <w:rFonts w:eastAsia="Calibri" w:cstheme="minorHAnsi"/>
          <w:color w:val="000000" w:themeColor="text1"/>
          <w:sz w:val="20"/>
          <w:szCs w:val="20"/>
          <w:lang w:val="es-PR"/>
        </w:rPr>
        <w:t xml:space="preserve"> identifica las necesidades más urgentes de las </w:t>
      </w:r>
      <w:r w:rsidRPr="00281D78">
        <w:rPr>
          <w:rFonts w:cstheme="minorHAnsi"/>
          <w:sz w:val="20"/>
          <w:szCs w:val="20"/>
          <w:lang w:val="es-PR"/>
        </w:rPr>
        <w:t xml:space="preserve">personas con discapacidades de desarrollo en el Distrito. </w:t>
      </w:r>
      <w:bookmarkStart w:id="0" w:name="_Hlk70096401"/>
      <w:r w:rsidRPr="00281D78">
        <w:rPr>
          <w:rFonts w:eastAsia="Calibri" w:cstheme="minorHAnsi"/>
          <w:color w:val="000000" w:themeColor="text1"/>
          <w:sz w:val="20"/>
          <w:szCs w:val="20"/>
          <w:lang w:val="es-ES_tradnl"/>
        </w:rPr>
        <w:t xml:space="preserve">El DDC atenderá las necesidades mediante esfuerzos que promueven actividades de promoción de defensa, formación de capacidades y cambio sistémico que contribuyen a la autodeterminación, integración e inclusión de las </w:t>
      </w:r>
      <w:r w:rsidRPr="00281D78">
        <w:rPr>
          <w:rFonts w:cstheme="minorHAnsi"/>
          <w:sz w:val="20"/>
          <w:szCs w:val="20"/>
          <w:lang w:val="es-PR"/>
        </w:rPr>
        <w:t>personas con discapacidades de desarrollo</w:t>
      </w:r>
      <w:r w:rsidRPr="00281D78">
        <w:rPr>
          <w:rFonts w:eastAsia="Calibri" w:cstheme="minorHAnsi"/>
          <w:color w:val="000000" w:themeColor="text1"/>
          <w:sz w:val="20"/>
          <w:szCs w:val="20"/>
          <w:lang w:val="es-ES_tradnl"/>
        </w:rPr>
        <w:t xml:space="preserve"> en la vida comunitaria.</w:t>
      </w:r>
    </w:p>
    <w:bookmarkEnd w:id="0"/>
    <w:p w14:paraId="3EEC6911" w14:textId="77777777" w:rsidR="00281D78" w:rsidRPr="00281D78" w:rsidRDefault="00281D78" w:rsidP="00281D78">
      <w:pPr>
        <w:spacing w:after="0" w:line="240" w:lineRule="auto"/>
        <w:rPr>
          <w:rFonts w:eastAsia="Calibri" w:cstheme="minorHAnsi"/>
          <w:color w:val="000000" w:themeColor="text1"/>
          <w:sz w:val="20"/>
          <w:szCs w:val="20"/>
          <w:lang w:val="es-PR"/>
        </w:rPr>
      </w:pPr>
      <w:r w:rsidRPr="00281D78">
        <w:rPr>
          <w:rFonts w:eastAsia="Calibri" w:cstheme="minorHAnsi"/>
          <w:color w:val="000000" w:themeColor="text1"/>
          <w:sz w:val="20"/>
          <w:szCs w:val="20"/>
          <w:lang w:val="es-PR"/>
        </w:rPr>
        <w:t xml:space="preserve">Para información adicional, puede visitar nuestra página web:  </w:t>
      </w:r>
      <w:hyperlink r:id="rId15">
        <w:r w:rsidRPr="00281D78">
          <w:rPr>
            <w:rStyle w:val="Hyperlink"/>
            <w:rFonts w:eastAsia="Calibri" w:cstheme="minorHAnsi"/>
            <w:sz w:val="20"/>
            <w:szCs w:val="20"/>
            <w:lang w:val="es-PR"/>
          </w:rPr>
          <w:t>https://ddc.dc.gov/page/2022-2026-state-plan</w:t>
        </w:r>
      </w:hyperlink>
      <w:r w:rsidRPr="00281D78">
        <w:rPr>
          <w:rFonts w:eastAsia="Calibri" w:cstheme="minorHAnsi"/>
          <w:color w:val="000000" w:themeColor="text1"/>
          <w:sz w:val="20"/>
          <w:szCs w:val="20"/>
          <w:lang w:val="es-PR"/>
        </w:rPr>
        <w:t xml:space="preserve">  También, </w:t>
      </w:r>
      <w:r w:rsidRPr="00281D78">
        <w:rPr>
          <w:rFonts w:cstheme="minorHAnsi"/>
          <w:sz w:val="20"/>
          <w:szCs w:val="20"/>
          <w:lang w:val="es-PR"/>
        </w:rPr>
        <w:t xml:space="preserve">se puede comunicar con la Sra. Alison Whyte, Directora Ejecutiva DDC, al siguiente correo electrónico: </w:t>
      </w:r>
      <w:hyperlink r:id="rId16" w:history="1">
        <w:r w:rsidRPr="00281D78">
          <w:rPr>
            <w:rStyle w:val="Hyperlink"/>
            <w:rFonts w:cstheme="minorHAnsi"/>
            <w:sz w:val="20"/>
            <w:szCs w:val="20"/>
            <w:lang w:val="es-PR"/>
          </w:rPr>
          <w:t>alison.whyte@dc.gov</w:t>
        </w:r>
      </w:hyperlink>
      <w:r w:rsidRPr="00281D78">
        <w:rPr>
          <w:rFonts w:cstheme="minorHAnsi"/>
          <w:sz w:val="20"/>
          <w:szCs w:val="20"/>
          <w:lang w:val="es-PR"/>
        </w:rPr>
        <w:t xml:space="preserve">  o  puede enviar un mensaje de texto o llamar al teléfono 202-340-8563.</w:t>
      </w:r>
    </w:p>
    <w:p w14:paraId="49393E9F" w14:textId="3424394C" w:rsidR="00EE12BA" w:rsidRPr="00281D78" w:rsidRDefault="00EE12BA" w:rsidP="00EE12BA">
      <w:pPr>
        <w:rPr>
          <w:rFonts w:ascii="Arial" w:hAnsi="Arial" w:cs="Arial"/>
          <w:sz w:val="20"/>
          <w:szCs w:val="20"/>
          <w:lang w:val="es-PR"/>
        </w:rPr>
      </w:pPr>
    </w:p>
    <w:p w14:paraId="5213195B" w14:textId="41C08E3A" w:rsidR="00EE12BA" w:rsidRPr="00281D78" w:rsidRDefault="00EE12BA" w:rsidP="00EE12BA">
      <w:pPr>
        <w:tabs>
          <w:tab w:val="left" w:pos="2880"/>
        </w:tabs>
        <w:rPr>
          <w:rFonts w:ascii="Arial" w:hAnsi="Arial" w:cs="Arial"/>
          <w:lang w:val="es-PR"/>
        </w:rPr>
      </w:pPr>
      <w:r w:rsidRPr="00281D78">
        <w:rPr>
          <w:rFonts w:ascii="Arial" w:hAnsi="Arial" w:cs="Arial"/>
          <w:lang w:val="es-PR"/>
        </w:rPr>
        <w:tab/>
      </w:r>
    </w:p>
    <w:sectPr w:rsidR="00EE12BA" w:rsidRPr="00281D78" w:rsidSect="006119D4">
      <w:headerReference w:type="default" r:id="rId17"/>
      <w:footerReference w:type="default" r:id="rId18"/>
      <w:pgSz w:w="12240" w:h="15840"/>
      <w:pgMar w:top="230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DD66" w14:textId="77777777" w:rsidR="00EF7658" w:rsidRDefault="00EF7658" w:rsidP="00B44C8A">
      <w:pPr>
        <w:spacing w:after="0" w:line="240" w:lineRule="auto"/>
      </w:pPr>
      <w:r>
        <w:separator/>
      </w:r>
    </w:p>
  </w:endnote>
  <w:endnote w:type="continuationSeparator" w:id="0">
    <w:p w14:paraId="4CEF2B31" w14:textId="77777777" w:rsidR="00EF7658" w:rsidRDefault="00EF7658" w:rsidP="00B4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706F" w14:textId="2B1F1771" w:rsidR="0072594F" w:rsidRPr="00EE12BA" w:rsidRDefault="00A76D3E" w:rsidP="0064686B">
    <w:pPr>
      <w:jc w:val="center"/>
      <w:rPr>
        <w:rFonts w:ascii="Arial" w:hAnsi="Arial"/>
        <w:iCs/>
        <w:sz w:val="18"/>
        <w:szCs w:val="18"/>
      </w:rPr>
    </w:pPr>
    <w:r w:rsidRPr="00EE12BA">
      <w:rPr>
        <w:rFonts w:ascii="Arial" w:hAnsi="Arial"/>
        <w:iCs/>
        <w:sz w:val="18"/>
        <w:szCs w:val="18"/>
      </w:rPr>
      <w:t xml:space="preserve">441 4th Street NW, Suite 729N | Washington, DC 20001 | O: 202-724-8612 | F: 202-727-9484 | TTY: 711 | </w:t>
    </w:r>
    <w:hyperlink r:id="rId1" w:history="1">
      <w:r w:rsidR="0064686B" w:rsidRPr="00EE12BA">
        <w:rPr>
          <w:rStyle w:val="Hyperlink"/>
          <w:rFonts w:ascii="Arial" w:hAnsi="Arial"/>
          <w:iCs/>
          <w:sz w:val="18"/>
          <w:szCs w:val="18"/>
        </w:rPr>
        <w:t>www.ddc.dc.gov</w:t>
      </w:r>
    </w:hyperlink>
    <w:r w:rsidR="0064686B" w:rsidRPr="00EE12BA">
      <w:rPr>
        <w:rFonts w:ascii="Arial" w:hAnsi="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58CC" w14:textId="77777777" w:rsidR="00EF7658" w:rsidRDefault="00EF7658" w:rsidP="00B44C8A">
      <w:pPr>
        <w:spacing w:after="0" w:line="240" w:lineRule="auto"/>
      </w:pPr>
      <w:r>
        <w:separator/>
      </w:r>
    </w:p>
  </w:footnote>
  <w:footnote w:type="continuationSeparator" w:id="0">
    <w:p w14:paraId="6BFAFC1D" w14:textId="77777777" w:rsidR="00EF7658" w:rsidRDefault="00EF7658" w:rsidP="00B44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8653" w14:textId="5FD0EC37" w:rsidR="00B44C8A" w:rsidRDefault="0072594F" w:rsidP="006119D4">
    <w:pPr>
      <w:pStyle w:val="Header"/>
      <w:tabs>
        <w:tab w:val="clear" w:pos="4680"/>
        <w:tab w:val="clear" w:pos="9360"/>
        <w:tab w:val="left" w:pos="3420"/>
        <w:tab w:val="left" w:pos="3600"/>
        <w:tab w:val="left" w:pos="3960"/>
        <w:tab w:val="left" w:pos="4320"/>
        <w:tab w:val="left" w:pos="5040"/>
        <w:tab w:val="left" w:pos="5400"/>
        <w:tab w:val="left" w:pos="5760"/>
        <w:tab w:val="left" w:pos="6300"/>
        <w:tab w:val="left" w:pos="6480"/>
      </w:tabs>
    </w:pPr>
    <w:r>
      <w:rPr>
        <w:noProof/>
      </w:rPr>
      <w:drawing>
        <wp:anchor distT="0" distB="0" distL="114300" distR="114300" simplePos="0" relativeHeight="251658240" behindDoc="0" locked="0" layoutInCell="1" allowOverlap="1" wp14:anchorId="498BFF86" wp14:editId="3BDDD9F5">
          <wp:simplePos x="0" y="0"/>
          <wp:positionH relativeFrom="margin">
            <wp:posOffset>2179320</wp:posOffset>
          </wp:positionH>
          <wp:positionV relativeFrom="margin">
            <wp:posOffset>-1105535</wp:posOffset>
          </wp:positionV>
          <wp:extent cx="1854200" cy="1062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rgb (1).jpg"/>
                  <pic:cNvPicPr/>
                </pic:nvPicPr>
                <pic:blipFill rotWithShape="1">
                  <a:blip r:embed="rId1">
                    <a:extLst>
                      <a:ext uri="{28A0092B-C50C-407E-A947-70E740481C1C}">
                        <a14:useLocalDpi xmlns:a14="http://schemas.microsoft.com/office/drawing/2010/main" val="0"/>
                      </a:ext>
                    </a:extLst>
                  </a:blip>
                  <a:srcRect t="17372" b="29039"/>
                  <a:stretch/>
                </pic:blipFill>
                <pic:spPr bwMode="auto">
                  <a:xfrm>
                    <a:off x="0" y="0"/>
                    <a:ext cx="1854200"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C8A">
      <w:tab/>
    </w:r>
  </w:p>
  <w:p w14:paraId="6FB5DA33" w14:textId="7162367A" w:rsidR="00B44C8A" w:rsidRPr="00B44C8A" w:rsidRDefault="00B44C8A">
    <w:pPr>
      <w:pStyle w:val="Header"/>
      <w:rPr>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A21"/>
    <w:multiLevelType w:val="hybridMultilevel"/>
    <w:tmpl w:val="927C2AAC"/>
    <w:lvl w:ilvl="0" w:tplc="6BA4FF40">
      <w:start w:val="1"/>
      <w:numFmt w:val="decimal"/>
      <w:lvlText w:val="%1."/>
      <w:lvlJc w:val="left"/>
      <w:pPr>
        <w:ind w:left="720" w:hanging="360"/>
      </w:pPr>
    </w:lvl>
    <w:lvl w:ilvl="1" w:tplc="E188A608">
      <w:start w:val="1"/>
      <w:numFmt w:val="lowerLetter"/>
      <w:lvlText w:val="%2."/>
      <w:lvlJc w:val="left"/>
      <w:pPr>
        <w:ind w:left="1440" w:hanging="360"/>
      </w:pPr>
    </w:lvl>
    <w:lvl w:ilvl="2" w:tplc="E99EE596">
      <w:start w:val="1"/>
      <w:numFmt w:val="lowerRoman"/>
      <w:lvlText w:val="%3."/>
      <w:lvlJc w:val="right"/>
      <w:pPr>
        <w:ind w:left="2160" w:hanging="180"/>
      </w:pPr>
    </w:lvl>
    <w:lvl w:ilvl="3" w:tplc="564AA810">
      <w:start w:val="1"/>
      <w:numFmt w:val="decimal"/>
      <w:lvlText w:val="%4."/>
      <w:lvlJc w:val="left"/>
      <w:pPr>
        <w:ind w:left="2880" w:hanging="360"/>
      </w:pPr>
    </w:lvl>
    <w:lvl w:ilvl="4" w:tplc="051C4E20">
      <w:start w:val="1"/>
      <w:numFmt w:val="lowerLetter"/>
      <w:lvlText w:val="%5."/>
      <w:lvlJc w:val="left"/>
      <w:pPr>
        <w:ind w:left="3600" w:hanging="360"/>
      </w:pPr>
    </w:lvl>
    <w:lvl w:ilvl="5" w:tplc="8A6E4A42">
      <w:start w:val="1"/>
      <w:numFmt w:val="lowerRoman"/>
      <w:lvlText w:val="%6."/>
      <w:lvlJc w:val="right"/>
      <w:pPr>
        <w:ind w:left="4320" w:hanging="180"/>
      </w:pPr>
    </w:lvl>
    <w:lvl w:ilvl="6" w:tplc="327C3C8E">
      <w:start w:val="1"/>
      <w:numFmt w:val="decimal"/>
      <w:lvlText w:val="%7."/>
      <w:lvlJc w:val="left"/>
      <w:pPr>
        <w:ind w:left="5040" w:hanging="360"/>
      </w:pPr>
    </w:lvl>
    <w:lvl w:ilvl="7" w:tplc="6A4C7478">
      <w:start w:val="1"/>
      <w:numFmt w:val="lowerLetter"/>
      <w:lvlText w:val="%8."/>
      <w:lvlJc w:val="left"/>
      <w:pPr>
        <w:ind w:left="5760" w:hanging="360"/>
      </w:pPr>
    </w:lvl>
    <w:lvl w:ilvl="8" w:tplc="BA525A1C">
      <w:start w:val="1"/>
      <w:numFmt w:val="lowerRoman"/>
      <w:lvlText w:val="%9."/>
      <w:lvlJc w:val="right"/>
      <w:pPr>
        <w:ind w:left="6480" w:hanging="180"/>
      </w:pPr>
    </w:lvl>
  </w:abstractNum>
  <w:abstractNum w:abstractNumId="1" w15:restartNumberingAfterBreak="0">
    <w:nsid w:val="6F683202"/>
    <w:multiLevelType w:val="hybridMultilevel"/>
    <w:tmpl w:val="A08A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zY2MzKyMDc0tDRT0lEKTi0uzszPAykwrAUAj7fMHiwAAAA="/>
  </w:docVars>
  <w:rsids>
    <w:rsidRoot w:val="00B44C8A"/>
    <w:rsid w:val="00011321"/>
    <w:rsid w:val="00150607"/>
    <w:rsid w:val="001A0169"/>
    <w:rsid w:val="001A2772"/>
    <w:rsid w:val="001C10B6"/>
    <w:rsid w:val="001F7CC7"/>
    <w:rsid w:val="00212EDB"/>
    <w:rsid w:val="00223A23"/>
    <w:rsid w:val="002716BA"/>
    <w:rsid w:val="002718C4"/>
    <w:rsid w:val="00281D78"/>
    <w:rsid w:val="00430913"/>
    <w:rsid w:val="00460FCE"/>
    <w:rsid w:val="005750A0"/>
    <w:rsid w:val="006119D4"/>
    <w:rsid w:val="00616567"/>
    <w:rsid w:val="0064686B"/>
    <w:rsid w:val="00675E42"/>
    <w:rsid w:val="0070231A"/>
    <w:rsid w:val="00724CC0"/>
    <w:rsid w:val="0072594F"/>
    <w:rsid w:val="00783D3E"/>
    <w:rsid w:val="007B2608"/>
    <w:rsid w:val="00805D0F"/>
    <w:rsid w:val="00833BC6"/>
    <w:rsid w:val="0097604E"/>
    <w:rsid w:val="009C3C05"/>
    <w:rsid w:val="00A76D3E"/>
    <w:rsid w:val="00AD64C1"/>
    <w:rsid w:val="00B221E1"/>
    <w:rsid w:val="00B44C8A"/>
    <w:rsid w:val="00C36C7E"/>
    <w:rsid w:val="00C46D1C"/>
    <w:rsid w:val="00C65D23"/>
    <w:rsid w:val="00C9036D"/>
    <w:rsid w:val="00D01087"/>
    <w:rsid w:val="00D0451A"/>
    <w:rsid w:val="00D90997"/>
    <w:rsid w:val="00DA0BE0"/>
    <w:rsid w:val="00DF554D"/>
    <w:rsid w:val="00E26711"/>
    <w:rsid w:val="00E92E6B"/>
    <w:rsid w:val="00EC33CC"/>
    <w:rsid w:val="00EE12BA"/>
    <w:rsid w:val="00EF7658"/>
    <w:rsid w:val="00F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CC54"/>
  <w15:docId w15:val="{EBD05610-BF8B-43CD-8DDA-C9B1C94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8A"/>
  </w:style>
  <w:style w:type="paragraph" w:styleId="Footer">
    <w:name w:val="footer"/>
    <w:basedOn w:val="Normal"/>
    <w:link w:val="FooterChar"/>
    <w:uiPriority w:val="99"/>
    <w:unhideWhenUsed/>
    <w:rsid w:val="00B4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8A"/>
  </w:style>
  <w:style w:type="table" w:styleId="TableGrid">
    <w:name w:val="Table Grid"/>
    <w:basedOn w:val="TableNormal"/>
    <w:uiPriority w:val="39"/>
    <w:rsid w:val="0072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94F"/>
    <w:rPr>
      <w:color w:val="0563C1" w:themeColor="hyperlink"/>
      <w:u w:val="single"/>
    </w:rPr>
  </w:style>
  <w:style w:type="character" w:customStyle="1" w:styleId="UnresolvedMention1">
    <w:name w:val="Unresolved Mention1"/>
    <w:basedOn w:val="DefaultParagraphFont"/>
    <w:uiPriority w:val="99"/>
    <w:semiHidden/>
    <w:unhideWhenUsed/>
    <w:rsid w:val="0072594F"/>
    <w:rPr>
      <w:color w:val="605E5C"/>
      <w:shd w:val="clear" w:color="auto" w:fill="E1DFDD"/>
    </w:rPr>
  </w:style>
  <w:style w:type="paragraph" w:styleId="BalloonText">
    <w:name w:val="Balloon Text"/>
    <w:basedOn w:val="Normal"/>
    <w:link w:val="BalloonTextChar"/>
    <w:uiPriority w:val="99"/>
    <w:semiHidden/>
    <w:unhideWhenUsed/>
    <w:rsid w:val="00A7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3E"/>
    <w:rPr>
      <w:rFonts w:ascii="Tahoma" w:hAnsi="Tahoma" w:cs="Tahoma"/>
      <w:sz w:val="16"/>
      <w:szCs w:val="16"/>
    </w:rPr>
  </w:style>
  <w:style w:type="paragraph" w:styleId="ListParagraph">
    <w:name w:val="List Paragraph"/>
    <w:basedOn w:val="Normal"/>
    <w:uiPriority w:val="34"/>
    <w:qFormat/>
    <w:rsid w:val="0072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dc.dc.gov/page/2022-2026-state-pl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dc.dc.gov/page/2022-2026-state-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ison.whyte@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dc.dc.gov/page/2022-2026-state-plan" TargetMode="External"/><Relationship Id="rId5" Type="http://schemas.openxmlformats.org/officeDocument/2006/relationships/numbering" Target="numbering.xml"/><Relationship Id="rId15" Type="http://schemas.openxmlformats.org/officeDocument/2006/relationships/hyperlink" Target="https://ddc.dc.gov/page/2022-2026-state-pl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cstateplan.comments@d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d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0" ma:contentTypeDescription="Create a new document." ma:contentTypeScope="" ma:versionID="32d87c450d56b6db2445af947ce19b15">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d9a06643f69e087f07ddd96cf74ff61f"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70E4E-5545-4585-8846-E7B7A2520440}">
  <ds:schemaRefs>
    <ds:schemaRef ds:uri="http://schemas.microsoft.com/sharepoint/v3/contenttype/forms"/>
  </ds:schemaRefs>
</ds:datastoreItem>
</file>

<file path=customXml/itemProps2.xml><?xml version="1.0" encoding="utf-8"?>
<ds:datastoreItem xmlns:ds="http://schemas.openxmlformats.org/officeDocument/2006/customXml" ds:itemID="{D924D822-675B-4EC9-8E30-AC1A0C761C31}">
  <ds:schemaRefs>
    <ds:schemaRef ds:uri="http://schemas.openxmlformats.org/officeDocument/2006/bibliography"/>
  </ds:schemaRefs>
</ds:datastoreItem>
</file>

<file path=customXml/itemProps3.xml><?xml version="1.0" encoding="utf-8"?>
<ds:datastoreItem xmlns:ds="http://schemas.openxmlformats.org/officeDocument/2006/customXml" ds:itemID="{2365E482-730F-40E8-A192-A7B6B1D1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74DDE-314A-473E-84CB-260CC46CC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dc:creator>
  <cp:lastModifiedBy>Collazo, Luz (EOM)</cp:lastModifiedBy>
  <cp:revision>6</cp:revision>
  <cp:lastPrinted>2019-06-12T13:01:00Z</cp:lastPrinted>
  <dcterms:created xsi:type="dcterms:W3CDTF">2021-04-23T18:58:00Z</dcterms:created>
  <dcterms:modified xsi:type="dcterms:W3CDTF">2021-04-23T23:36:00Z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ies>
</file>